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E0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FE1C86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54A5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4A52"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718CA">
        <w:rPr>
          <w:rFonts w:ascii="Times New Roman" w:hAnsi="Times New Roman" w:cs="Times New Roman"/>
          <w:b/>
          <w:sz w:val="28"/>
          <w:szCs w:val="28"/>
        </w:rPr>
        <w:t>8/49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Pr="00FE1C86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FE1C8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FE1C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6" w:rsidRPr="00FE1C86">
        <w:rPr>
          <w:rFonts w:ascii="Times New Roman" w:hAnsi="Times New Roman" w:cs="Times New Roman"/>
          <w:b/>
          <w:sz w:val="28"/>
          <w:szCs w:val="28"/>
        </w:rPr>
        <w:t>утвержденного постановлением от 06. 02.2023 г. № 7/40</w:t>
      </w:r>
    </w:p>
    <w:p w:rsidR="00FE1C86" w:rsidRPr="00FE1C86" w:rsidRDefault="001B3FCE" w:rsidP="00FE1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C86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FE1C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E1C86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FE1C8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FE1C8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 40/156, Магдагачинский поселковый Совет народных депутатов, рассмотрев письменное отношен</w:t>
      </w:r>
      <w:r w:rsidR="00065A08" w:rsidRPr="00FE1C86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proofErr w:type="spellStart"/>
      <w:r w:rsidR="00065A08" w:rsidRPr="00FE1C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5A08" w:rsidRPr="00FE1C86">
        <w:rPr>
          <w:rFonts w:ascii="Times New Roman" w:hAnsi="Times New Roman" w:cs="Times New Roman"/>
          <w:sz w:val="28"/>
          <w:szCs w:val="28"/>
        </w:rPr>
        <w:t xml:space="preserve"> Магдагачи </w:t>
      </w:r>
      <w:r w:rsidRPr="00FE1C86">
        <w:rPr>
          <w:rFonts w:ascii="Times New Roman" w:hAnsi="Times New Roman" w:cs="Times New Roman"/>
          <w:sz w:val="28"/>
          <w:szCs w:val="28"/>
        </w:rPr>
        <w:t xml:space="preserve">от </w:t>
      </w:r>
      <w:r w:rsidR="00FE1C86" w:rsidRPr="00FE1C86">
        <w:rPr>
          <w:rFonts w:ascii="Times New Roman" w:hAnsi="Times New Roman" w:cs="Times New Roman"/>
          <w:sz w:val="28"/>
          <w:szCs w:val="28"/>
        </w:rPr>
        <w:t xml:space="preserve">02. 03. 2023 г. №323 «О внесении изменений в перечень имущества </w:t>
      </w:r>
      <w:proofErr w:type="gramStart"/>
      <w:r w:rsidR="00FE1C86" w:rsidRPr="00FE1C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1C86" w:rsidRPr="00FE1C86">
        <w:rPr>
          <w:rFonts w:ascii="Times New Roman" w:hAnsi="Times New Roman" w:cs="Times New Roman"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 w:rsidR="00FE1C86" w:rsidRPr="00FE1C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E1C86" w:rsidRPr="00FE1C86">
        <w:rPr>
          <w:rFonts w:ascii="Times New Roman" w:hAnsi="Times New Roman" w:cs="Times New Roman"/>
          <w:sz w:val="28"/>
          <w:szCs w:val="28"/>
        </w:rPr>
        <w:t xml:space="preserve">) Магдагачи из муниципальной собственности </w:t>
      </w:r>
      <w:proofErr w:type="spellStart"/>
      <w:r w:rsidR="00FE1C86" w:rsidRPr="00FE1C8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FE1C86" w:rsidRPr="00FE1C86">
        <w:rPr>
          <w:rFonts w:ascii="Times New Roman" w:hAnsi="Times New Roman" w:cs="Times New Roman"/>
          <w:sz w:val="28"/>
          <w:szCs w:val="28"/>
        </w:rPr>
        <w:t xml:space="preserve"> района», утвержденного постановлением от 06. 02.2023 г. № 7/40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</w:t>
      </w:r>
    </w:p>
    <w:p w:rsidR="00B11960" w:rsidRPr="001B3FCE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>Дать согласие</w:t>
      </w:r>
      <w:r w:rsidR="0074250D">
        <w:rPr>
          <w:rFonts w:ascii="Times New Roman" w:hAnsi="Times New Roman" w:cs="Times New Roman"/>
          <w:sz w:val="28"/>
          <w:szCs w:val="28"/>
        </w:rPr>
        <w:t xml:space="preserve"> на внесение изменений в перечень </w:t>
      </w:r>
      <w:r w:rsidR="00065A08" w:rsidRPr="00065A08">
        <w:rPr>
          <w:rFonts w:ascii="Times New Roman" w:hAnsi="Times New Roman" w:cs="Times New Roman"/>
          <w:sz w:val="28"/>
          <w:szCs w:val="28"/>
        </w:rPr>
        <w:t>имущества (жилых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65A08" w:rsidRPr="00065A08">
        <w:rPr>
          <w:rFonts w:ascii="Times New Roman" w:hAnsi="Times New Roman" w:cs="Times New Roman"/>
          <w:sz w:val="28"/>
          <w:szCs w:val="28"/>
        </w:rPr>
        <w:t>)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подлежащих  безвозмездной передачи из м</w:t>
      </w:r>
      <w:r w:rsidRPr="00065A08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8E02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74250D" w:rsidRDefault="0074250D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8CA" w:rsidRDefault="00B11960" w:rsidP="00742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4250D">
        <w:rPr>
          <w:rFonts w:ascii="Times New Roman" w:hAnsi="Times New Roman" w:cs="Times New Roman"/>
          <w:sz w:val="28"/>
          <w:szCs w:val="28"/>
        </w:rPr>
        <w:t>Магдагачинск</w:t>
      </w:r>
      <w:r w:rsidR="007425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42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60" w:rsidRPr="0074250D" w:rsidRDefault="00B11960" w:rsidP="00742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50D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35D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5D" w:rsidRDefault="009E235D" w:rsidP="009E235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9E235D" w:rsidRPr="009E235D" w:rsidRDefault="009E235D" w:rsidP="009E235D">
      <w:pPr>
        <w:spacing w:after="0"/>
        <w:jc w:val="right"/>
        <w:rPr>
          <w:rFonts w:ascii="Times New Roman" w:hAnsi="Times New Roman" w:cs="Times New Roman"/>
        </w:rPr>
      </w:pPr>
      <w:r w:rsidRPr="009E235D">
        <w:rPr>
          <w:rFonts w:ascii="Times New Roman" w:hAnsi="Times New Roman" w:cs="Times New Roman"/>
        </w:rPr>
        <w:t>Принято поселков</w:t>
      </w:r>
      <w:r w:rsidR="000873E3">
        <w:rPr>
          <w:rFonts w:ascii="Times New Roman" w:hAnsi="Times New Roman" w:cs="Times New Roman"/>
        </w:rPr>
        <w:t xml:space="preserve">ым Советом </w:t>
      </w:r>
      <w:r w:rsidR="00D25A3F">
        <w:rPr>
          <w:rFonts w:ascii="Times New Roman" w:hAnsi="Times New Roman" w:cs="Times New Roman"/>
        </w:rPr>
        <w:t>народных депутатов 29</w:t>
      </w:r>
      <w:r w:rsidR="008E023C">
        <w:rPr>
          <w:rFonts w:ascii="Times New Roman" w:hAnsi="Times New Roman" w:cs="Times New Roman"/>
        </w:rPr>
        <w:t>.0</w:t>
      </w:r>
      <w:r w:rsidR="00D25A3F">
        <w:rPr>
          <w:rFonts w:ascii="Times New Roman" w:hAnsi="Times New Roman" w:cs="Times New Roman"/>
        </w:rPr>
        <w:t>3</w:t>
      </w:r>
      <w:r w:rsidR="000873E3">
        <w:rPr>
          <w:rFonts w:ascii="Times New Roman" w:hAnsi="Times New Roman" w:cs="Times New Roman"/>
        </w:rPr>
        <w:t>.2023</w:t>
      </w:r>
      <w:r w:rsidRPr="009E235D">
        <w:rPr>
          <w:rFonts w:ascii="Times New Roman" w:hAnsi="Times New Roman" w:cs="Times New Roman"/>
        </w:rPr>
        <w:t xml:space="preserve"> г.</w:t>
      </w:r>
    </w:p>
    <w:p w:rsidR="009E235D" w:rsidRDefault="009E235D" w:rsidP="009E235D">
      <w:pPr>
        <w:spacing w:after="0"/>
        <w:jc w:val="right"/>
        <w:rPr>
          <w:rFonts w:ascii="Times New Roman" w:hAnsi="Times New Roman" w:cs="Times New Roman"/>
        </w:rPr>
      </w:pPr>
    </w:p>
    <w:p w:rsidR="000873E3" w:rsidRPr="00740488" w:rsidRDefault="000873E3" w:rsidP="000873E3">
      <w:pPr>
        <w:spacing w:after="0"/>
        <w:jc w:val="right"/>
        <w:rPr>
          <w:rFonts w:ascii="Times New Roman" w:hAnsi="Times New Roman" w:cs="Times New Roman"/>
        </w:rPr>
      </w:pPr>
    </w:p>
    <w:p w:rsidR="000873E3" w:rsidRPr="00A97B05" w:rsidRDefault="000873E3" w:rsidP="000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73E3" w:rsidRDefault="000873E3" w:rsidP="00087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5">
        <w:rPr>
          <w:rFonts w:ascii="Times New Roman" w:hAnsi="Times New Roman" w:cs="Times New Roman"/>
          <w:b/>
          <w:sz w:val="24"/>
          <w:szCs w:val="24"/>
        </w:rPr>
        <w:t xml:space="preserve">имущества, безвозмездно передаваемого из муниципальной собственности </w:t>
      </w:r>
      <w:proofErr w:type="spellStart"/>
      <w:r w:rsidRPr="00A97B05">
        <w:rPr>
          <w:rFonts w:ascii="Times New Roman" w:hAnsi="Times New Roman" w:cs="Times New Roman"/>
          <w:b/>
          <w:sz w:val="24"/>
          <w:szCs w:val="24"/>
        </w:rPr>
        <w:t>Магдагачинского</w:t>
      </w:r>
      <w:proofErr w:type="spellEnd"/>
      <w:r w:rsidRPr="00A97B05">
        <w:rPr>
          <w:rFonts w:ascii="Times New Roman" w:hAnsi="Times New Roman" w:cs="Times New Roman"/>
          <w:b/>
          <w:sz w:val="24"/>
          <w:szCs w:val="24"/>
        </w:rPr>
        <w:t xml:space="preserve"> района, в муниципальную собственность рабочего поселка</w:t>
      </w:r>
    </w:p>
    <w:p w:rsidR="000873E3" w:rsidRDefault="000873E3" w:rsidP="00087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97B0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97B05">
        <w:rPr>
          <w:rFonts w:ascii="Times New Roman" w:hAnsi="Times New Roman" w:cs="Times New Roman"/>
          <w:b/>
          <w:sz w:val="24"/>
          <w:szCs w:val="24"/>
        </w:rPr>
        <w:t>) Магдагачи</w:t>
      </w:r>
    </w:p>
    <w:p w:rsidR="000873E3" w:rsidRPr="00BC1B32" w:rsidRDefault="000873E3" w:rsidP="00087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522"/>
        <w:gridCol w:w="2477"/>
        <w:gridCol w:w="3063"/>
        <w:gridCol w:w="1559"/>
        <w:gridCol w:w="1843"/>
      </w:tblGrid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306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1843" w:type="dxa"/>
          </w:tcPr>
          <w:p w:rsidR="000873E3" w:rsidRPr="00BC1B32" w:rsidRDefault="000873E3" w:rsidP="00593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B32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0873E3" w:rsidRPr="00BC1B32" w:rsidTr="0059373D">
        <w:tc>
          <w:tcPr>
            <w:tcW w:w="522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П1300</w:t>
            </w:r>
            <w:r w:rsidR="00CA2D5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63" w:type="dxa"/>
          </w:tcPr>
          <w:p w:rsidR="000873E3" w:rsidRPr="00BC1B32" w:rsidRDefault="000873E3" w:rsidP="00CA2D53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 xml:space="preserve">Жилое помещение (квартира) </w:t>
            </w:r>
            <w:proofErr w:type="spellStart"/>
            <w:r w:rsidRPr="00BC1B3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C1B32">
              <w:rPr>
                <w:rFonts w:ascii="Times New Roman" w:hAnsi="Times New Roman"/>
                <w:sz w:val="24"/>
                <w:szCs w:val="24"/>
              </w:rPr>
              <w:t xml:space="preserve">. Магдагачи, </w:t>
            </w:r>
            <w:r w:rsidR="00CA2D53">
              <w:rPr>
                <w:rFonts w:ascii="Times New Roman" w:hAnsi="Times New Roman"/>
                <w:sz w:val="24"/>
                <w:szCs w:val="24"/>
              </w:rPr>
              <w:t>ул. Пушкина д.39 кв. 52 кадастровый номер 28:16:0115246:35, общей площадью 33,3 кв.м.</w:t>
            </w:r>
          </w:p>
        </w:tc>
        <w:tc>
          <w:tcPr>
            <w:tcW w:w="1559" w:type="dxa"/>
          </w:tcPr>
          <w:p w:rsidR="000873E3" w:rsidRPr="00BC1B32" w:rsidRDefault="000873E3" w:rsidP="0059373D">
            <w:pPr>
              <w:rPr>
                <w:rFonts w:ascii="Times New Roman" w:hAnsi="Times New Roman"/>
                <w:sz w:val="24"/>
                <w:szCs w:val="24"/>
              </w:rPr>
            </w:pPr>
            <w:r w:rsidRPr="00BC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3E3" w:rsidRPr="00BC1B32" w:rsidRDefault="00CA2D53" w:rsidP="00593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1828155,10</w:t>
            </w:r>
          </w:p>
        </w:tc>
      </w:tr>
    </w:tbl>
    <w:p w:rsidR="000873E3" w:rsidRDefault="000873E3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E3" w:rsidRDefault="000873E3" w:rsidP="009E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903999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A08"/>
    <w:rsid w:val="000873E3"/>
    <w:rsid w:val="001421CD"/>
    <w:rsid w:val="00192742"/>
    <w:rsid w:val="001B3FCE"/>
    <w:rsid w:val="002718CA"/>
    <w:rsid w:val="002B4B40"/>
    <w:rsid w:val="002C18E9"/>
    <w:rsid w:val="002F68CF"/>
    <w:rsid w:val="0042524A"/>
    <w:rsid w:val="004564C8"/>
    <w:rsid w:val="004611DE"/>
    <w:rsid w:val="0047056E"/>
    <w:rsid w:val="004E6628"/>
    <w:rsid w:val="0050192C"/>
    <w:rsid w:val="00502C33"/>
    <w:rsid w:val="00554A52"/>
    <w:rsid w:val="00563E48"/>
    <w:rsid w:val="00574C8B"/>
    <w:rsid w:val="005A7A57"/>
    <w:rsid w:val="005E59E5"/>
    <w:rsid w:val="006809BD"/>
    <w:rsid w:val="0074250D"/>
    <w:rsid w:val="00743E25"/>
    <w:rsid w:val="007457B5"/>
    <w:rsid w:val="0078576C"/>
    <w:rsid w:val="007D2671"/>
    <w:rsid w:val="00863BD9"/>
    <w:rsid w:val="00885810"/>
    <w:rsid w:val="008E023C"/>
    <w:rsid w:val="008E146F"/>
    <w:rsid w:val="00903999"/>
    <w:rsid w:val="00921B98"/>
    <w:rsid w:val="009D1F4D"/>
    <w:rsid w:val="009E235D"/>
    <w:rsid w:val="009F5788"/>
    <w:rsid w:val="00A25B0E"/>
    <w:rsid w:val="00A523A9"/>
    <w:rsid w:val="00AE55DB"/>
    <w:rsid w:val="00B11960"/>
    <w:rsid w:val="00B84AAB"/>
    <w:rsid w:val="00CA2D53"/>
    <w:rsid w:val="00CB21CE"/>
    <w:rsid w:val="00D07E05"/>
    <w:rsid w:val="00D16B98"/>
    <w:rsid w:val="00D25A3F"/>
    <w:rsid w:val="00D55AC2"/>
    <w:rsid w:val="00D57567"/>
    <w:rsid w:val="00D92258"/>
    <w:rsid w:val="00E832C9"/>
    <w:rsid w:val="00EA4358"/>
    <w:rsid w:val="00F15AA4"/>
    <w:rsid w:val="00FE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2023-02-01T01:30:00Z</cp:lastPrinted>
  <dcterms:created xsi:type="dcterms:W3CDTF">2022-10-24T02:22:00Z</dcterms:created>
  <dcterms:modified xsi:type="dcterms:W3CDTF">2023-03-30T00:24:00Z</dcterms:modified>
</cp:coreProperties>
</file>